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D2A" w:rsidRDefault="00A96087" w:rsidP="00953E1C">
      <w:pPr>
        <w:spacing w:after="0" w:line="240" w:lineRule="auto"/>
        <w:rPr>
          <w:rFonts w:ascii="Sylfaen" w:hAnsi="Sylfaen"/>
          <w:sz w:val="24"/>
          <w:szCs w:val="24"/>
        </w:rPr>
      </w:pPr>
      <w:r w:rsidRPr="009E0AF3">
        <w:rPr>
          <w:rFonts w:ascii="Sylfaen" w:hAnsi="Sylfaen"/>
          <w:sz w:val="24"/>
          <w:szCs w:val="24"/>
        </w:rPr>
        <w:t>Ms. Sonja Rezvani</w:t>
      </w:r>
      <w:r w:rsidRPr="009E0AF3">
        <w:rPr>
          <w:rFonts w:ascii="Sylfaen" w:hAnsi="Sylfaen"/>
          <w:sz w:val="24"/>
          <w:szCs w:val="24"/>
        </w:rPr>
        <w:br/>
        <w:t>Liaison Officer</w:t>
      </w:r>
      <w:r w:rsidRPr="009E0AF3">
        <w:rPr>
          <w:rFonts w:ascii="Sylfaen" w:hAnsi="Sylfaen"/>
          <w:sz w:val="24"/>
          <w:szCs w:val="24"/>
        </w:rPr>
        <w:br/>
        <w:t>Federal Office for Migration and Refugees</w:t>
      </w:r>
      <w:r w:rsidRPr="009E0AF3">
        <w:rPr>
          <w:rFonts w:ascii="Sylfaen" w:hAnsi="Sylfaen"/>
          <w:sz w:val="24"/>
          <w:szCs w:val="24"/>
        </w:rPr>
        <w:br/>
        <w:t>Embassy of the Federal Republic of Germany in Tbilisi</w:t>
      </w:r>
    </w:p>
    <w:p w:rsidR="009E0AF3" w:rsidRPr="009E0AF3" w:rsidRDefault="009E0AF3" w:rsidP="009E0AF3">
      <w:pPr>
        <w:spacing w:after="0" w:line="240" w:lineRule="auto"/>
        <w:jc w:val="both"/>
        <w:rPr>
          <w:rFonts w:ascii="Sylfaen" w:hAnsi="Sylfaen"/>
          <w:sz w:val="24"/>
          <w:szCs w:val="24"/>
        </w:rPr>
      </w:pPr>
    </w:p>
    <w:p w:rsidR="00A96087" w:rsidRDefault="00A96087" w:rsidP="009E0AF3">
      <w:pPr>
        <w:shd w:val="clear" w:color="auto" w:fill="FFFFFF"/>
        <w:spacing w:after="0" w:line="240" w:lineRule="auto"/>
        <w:jc w:val="both"/>
        <w:rPr>
          <w:rFonts w:ascii="Sylfaen" w:eastAsia="Times New Roman" w:hAnsi="Sylfaen" w:cs="Times New Roman"/>
          <w:color w:val="000000"/>
          <w:sz w:val="24"/>
          <w:szCs w:val="24"/>
        </w:rPr>
      </w:pPr>
      <w:r w:rsidRPr="00A96087">
        <w:rPr>
          <w:rFonts w:ascii="Sylfaen" w:eastAsia="Times New Roman" w:hAnsi="Sylfaen" w:cs="Times New Roman"/>
          <w:color w:val="000000"/>
          <w:sz w:val="24"/>
          <w:szCs w:val="24"/>
        </w:rPr>
        <w:t>Dear Ms. Rezvani,</w:t>
      </w:r>
    </w:p>
    <w:p w:rsidR="007F7CF9" w:rsidRPr="00A96087" w:rsidRDefault="007F7CF9" w:rsidP="009E0AF3">
      <w:pPr>
        <w:shd w:val="clear" w:color="auto" w:fill="FFFFFF"/>
        <w:spacing w:after="0" w:line="240" w:lineRule="auto"/>
        <w:jc w:val="both"/>
        <w:rPr>
          <w:rFonts w:ascii="Sylfaen" w:eastAsia="Times New Roman" w:hAnsi="Sylfaen" w:cs="Times New Roman"/>
          <w:sz w:val="24"/>
          <w:szCs w:val="24"/>
        </w:rPr>
      </w:pPr>
    </w:p>
    <w:p w:rsidR="00A96087" w:rsidRDefault="00A96087" w:rsidP="009E0AF3">
      <w:pPr>
        <w:spacing w:after="0" w:line="240" w:lineRule="auto"/>
        <w:jc w:val="both"/>
        <w:rPr>
          <w:rFonts w:ascii="Sylfaen" w:eastAsia="Times New Roman" w:hAnsi="Sylfaen" w:cs="Times New Roman"/>
          <w:color w:val="000000"/>
          <w:sz w:val="24"/>
          <w:szCs w:val="24"/>
          <w:u w:val="single"/>
        </w:rPr>
      </w:pPr>
      <w:r w:rsidRPr="00A96087">
        <w:rPr>
          <w:rFonts w:ascii="Sylfaen" w:eastAsia="Times New Roman" w:hAnsi="Sylfaen" w:cs="Times New Roman"/>
          <w:color w:val="000000"/>
          <w:sz w:val="24"/>
          <w:szCs w:val="24"/>
          <w:u w:val="single"/>
        </w:rPr>
        <w:t>Reference to: RK-10-516.80 E Epilepsy</w:t>
      </w:r>
      <w:r w:rsidRPr="009E0AF3">
        <w:rPr>
          <w:rFonts w:ascii="Sylfaen" w:eastAsia="Times New Roman" w:hAnsi="Sylfaen" w:cs="Times New Roman"/>
          <w:color w:val="000000"/>
          <w:sz w:val="24"/>
          <w:szCs w:val="24"/>
          <w:u w:val="single"/>
          <w:lang w:val="ka-GE"/>
        </w:rPr>
        <w:t xml:space="preserve"> </w:t>
      </w:r>
      <w:r w:rsidRPr="009E0AF3">
        <w:rPr>
          <w:rFonts w:ascii="Sylfaen" w:eastAsia="Times New Roman" w:hAnsi="Sylfaen" w:cs="Times New Roman"/>
          <w:color w:val="000000"/>
          <w:sz w:val="24"/>
          <w:szCs w:val="24"/>
          <w:u w:val="single"/>
        </w:rPr>
        <w:t>and spasm of a minor</w:t>
      </w:r>
    </w:p>
    <w:p w:rsidR="007F7CF9" w:rsidRPr="00A96087" w:rsidRDefault="007F7CF9" w:rsidP="009E0AF3">
      <w:pPr>
        <w:spacing w:after="0" w:line="240" w:lineRule="auto"/>
        <w:jc w:val="both"/>
        <w:rPr>
          <w:rFonts w:ascii="Sylfaen" w:eastAsia="Times New Roman" w:hAnsi="Sylfaen" w:cs="Times New Roman"/>
          <w:sz w:val="24"/>
          <w:szCs w:val="24"/>
        </w:rPr>
      </w:pPr>
    </w:p>
    <w:p w:rsidR="00A96087" w:rsidRDefault="00A96087" w:rsidP="009E0AF3">
      <w:pPr>
        <w:spacing w:after="0" w:line="240" w:lineRule="auto"/>
        <w:jc w:val="both"/>
        <w:rPr>
          <w:rFonts w:ascii="Sylfaen" w:eastAsia="Times New Roman" w:hAnsi="Sylfaen" w:cs="Times New Roman"/>
          <w:color w:val="000000"/>
          <w:sz w:val="24"/>
          <w:szCs w:val="24"/>
        </w:rPr>
      </w:pPr>
      <w:r w:rsidRPr="00A96087">
        <w:rPr>
          <w:rFonts w:ascii="Sylfaen" w:eastAsia="Times New Roman" w:hAnsi="Sylfaen" w:cs="Times New Roman"/>
          <w:color w:val="000000"/>
          <w:sz w:val="24"/>
          <w:szCs w:val="24"/>
        </w:rPr>
        <w:t xml:space="preserve">In response to your letter of </w:t>
      </w:r>
      <w:r w:rsidR="007F7CF9">
        <w:rPr>
          <w:rFonts w:ascii="Sylfaen" w:eastAsia="Times New Roman" w:hAnsi="Sylfaen" w:cs="Times New Roman"/>
          <w:color w:val="000000"/>
          <w:sz w:val="24"/>
          <w:szCs w:val="24"/>
        </w:rPr>
        <w:t>M</w:t>
      </w:r>
      <w:r w:rsidRPr="009E0AF3">
        <w:rPr>
          <w:rFonts w:ascii="Sylfaen" w:eastAsia="Times New Roman" w:hAnsi="Sylfaen" w:cs="Times New Roman"/>
          <w:color w:val="000000"/>
          <w:sz w:val="24"/>
          <w:szCs w:val="24"/>
        </w:rPr>
        <w:t>arch 9, 2020</w:t>
      </w:r>
      <w:r w:rsidRPr="00A96087">
        <w:rPr>
          <w:rFonts w:ascii="Sylfaen" w:eastAsia="Times New Roman" w:hAnsi="Sylfaen" w:cs="Times New Roman"/>
          <w:color w:val="000000"/>
          <w:sz w:val="24"/>
          <w:szCs w:val="24"/>
        </w:rPr>
        <w:t xml:space="preserve"> I would like to kindly provide you with requested information regarding the treatment services applicable to </w:t>
      </w:r>
      <w:r w:rsidRPr="009E0AF3">
        <w:rPr>
          <w:rFonts w:ascii="Sylfaen" w:eastAsia="Times New Roman" w:hAnsi="Sylfaen" w:cs="Times New Roman"/>
          <w:color w:val="000000"/>
          <w:sz w:val="24"/>
          <w:szCs w:val="24"/>
        </w:rPr>
        <w:t>2</w:t>
      </w:r>
      <w:r w:rsidRPr="00A96087">
        <w:rPr>
          <w:rFonts w:ascii="Sylfaen" w:eastAsia="Times New Roman" w:hAnsi="Sylfaen" w:cs="Times New Roman"/>
          <w:color w:val="000000"/>
          <w:sz w:val="24"/>
          <w:szCs w:val="24"/>
        </w:rPr>
        <w:t xml:space="preserve">-year old Georgian citizen with diagnosis </w:t>
      </w:r>
      <w:r w:rsidR="007F7CF9">
        <w:rPr>
          <w:rFonts w:ascii="Sylfaen" w:eastAsia="Times New Roman" w:hAnsi="Sylfaen" w:cs="Times New Roman"/>
          <w:color w:val="000000"/>
          <w:sz w:val="24"/>
          <w:szCs w:val="24"/>
        </w:rPr>
        <w:t xml:space="preserve">of </w:t>
      </w:r>
      <w:r w:rsidRPr="00A96087">
        <w:rPr>
          <w:rFonts w:ascii="Sylfaen" w:eastAsia="Times New Roman" w:hAnsi="Sylfaen" w:cs="Times New Roman"/>
          <w:color w:val="000000"/>
          <w:sz w:val="24"/>
          <w:szCs w:val="24"/>
        </w:rPr>
        <w:t xml:space="preserve">Epilepsy, within the competence of the Ministry of Internally Displaced Persons from the Occupied Territories, </w:t>
      </w:r>
      <w:proofErr w:type="spellStart"/>
      <w:r w:rsidRPr="00A96087">
        <w:rPr>
          <w:rFonts w:ascii="Sylfaen" w:eastAsia="Times New Roman" w:hAnsi="Sylfaen" w:cs="Times New Roman"/>
          <w:color w:val="000000"/>
          <w:sz w:val="24"/>
          <w:szCs w:val="24"/>
        </w:rPr>
        <w:t>Labour</w:t>
      </w:r>
      <w:proofErr w:type="spellEnd"/>
      <w:r w:rsidRPr="00A96087">
        <w:rPr>
          <w:rFonts w:ascii="Sylfaen" w:eastAsia="Times New Roman" w:hAnsi="Sylfaen" w:cs="Times New Roman"/>
          <w:color w:val="000000"/>
          <w:sz w:val="24"/>
          <w:szCs w:val="24"/>
        </w:rPr>
        <w:t>, Health and Social Affairs of Georgia:</w:t>
      </w:r>
    </w:p>
    <w:p w:rsidR="007F7CF9" w:rsidRPr="00A96087" w:rsidRDefault="007F7CF9" w:rsidP="009E0AF3">
      <w:pPr>
        <w:spacing w:after="0" w:line="240" w:lineRule="auto"/>
        <w:jc w:val="both"/>
        <w:rPr>
          <w:rFonts w:ascii="Sylfaen" w:eastAsia="Times New Roman" w:hAnsi="Sylfaen" w:cs="Times New Roman"/>
          <w:sz w:val="24"/>
          <w:szCs w:val="24"/>
        </w:rPr>
      </w:pPr>
    </w:p>
    <w:p w:rsidR="00A96087" w:rsidRPr="009E0AF3" w:rsidRDefault="000F0098" w:rsidP="009E0AF3">
      <w:pPr>
        <w:spacing w:after="0" w:line="240" w:lineRule="auto"/>
        <w:jc w:val="both"/>
        <w:rPr>
          <w:rFonts w:ascii="Sylfaen" w:hAnsi="Sylfaen"/>
          <w:sz w:val="24"/>
          <w:szCs w:val="24"/>
          <w:lang w:val="en"/>
        </w:rPr>
      </w:pPr>
      <w:r w:rsidRPr="009E0AF3">
        <w:rPr>
          <w:rStyle w:val="tlid-translation"/>
          <w:rFonts w:ascii="Sylfaen" w:hAnsi="Sylfaen"/>
          <w:sz w:val="24"/>
          <w:szCs w:val="24"/>
          <w:lang w:val="en"/>
        </w:rPr>
        <w:t>Pharmaceutical products listed in the letter are registered in Georgian pharmaceutical market under the following trade names:</w:t>
      </w:r>
    </w:p>
    <w:p w:rsidR="00A96087"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Active</w:t>
      </w:r>
      <w:r w:rsidR="001E225B" w:rsidRPr="009E0AF3">
        <w:rPr>
          <w:rFonts w:ascii="Sylfaen" w:eastAsia="Times New Roman" w:hAnsi="Sylfaen" w:cs="Times New Roman"/>
          <w:sz w:val="24"/>
          <w:szCs w:val="24"/>
        </w:rPr>
        <w:t xml:space="preserve"> </w:t>
      </w:r>
      <w:r>
        <w:rPr>
          <w:rFonts w:ascii="Sylfaen" w:eastAsia="Times New Roman" w:hAnsi="Sylfaen" w:cs="Times New Roman"/>
          <w:sz w:val="24"/>
          <w:szCs w:val="24"/>
        </w:rPr>
        <w:t>ingredient</w:t>
      </w:r>
      <w:r w:rsidR="001E225B" w:rsidRPr="009E0AF3">
        <w:rPr>
          <w:rFonts w:ascii="Sylfaen" w:eastAsia="Times New Roman" w:hAnsi="Sylfaen" w:cs="Times New Roman"/>
          <w:sz w:val="24"/>
          <w:szCs w:val="24"/>
        </w:rPr>
        <w:t xml:space="preserve"> </w:t>
      </w:r>
      <w:r w:rsidR="00A96087" w:rsidRPr="009E0AF3">
        <w:rPr>
          <w:rFonts w:ascii="Sylfaen" w:eastAsia="Times New Roman" w:hAnsi="Sylfaen" w:cs="Times New Roman"/>
          <w:b/>
          <w:sz w:val="24"/>
          <w:szCs w:val="24"/>
          <w:lang w:val="ka-GE"/>
        </w:rPr>
        <w:t>Lactuloze</w:t>
      </w:r>
      <w:r w:rsidR="00A96087" w:rsidRPr="009E0AF3">
        <w:rPr>
          <w:rFonts w:ascii="Sylfaen" w:eastAsia="Times New Roman" w:hAnsi="Sylfaen" w:cs="Times New Roman"/>
          <w:bCs/>
          <w:sz w:val="24"/>
          <w:szCs w:val="24"/>
        </w:rPr>
        <w:t xml:space="preserve"> </w:t>
      </w:r>
      <w:r w:rsidR="000F0098" w:rsidRPr="009E0AF3">
        <w:rPr>
          <w:rFonts w:ascii="Sylfaen" w:eastAsia="Times New Roman" w:hAnsi="Sylfaen" w:cs="Times New Roman"/>
          <w:bCs/>
          <w:sz w:val="24"/>
          <w:szCs w:val="24"/>
        </w:rPr>
        <w:t xml:space="preserve">- </w:t>
      </w:r>
      <w:r>
        <w:rPr>
          <w:rFonts w:ascii="Sylfaen" w:eastAsia="Times New Roman" w:hAnsi="Sylfaen" w:cs="Times New Roman"/>
          <w:sz w:val="24"/>
          <w:szCs w:val="24"/>
        </w:rPr>
        <w:t xml:space="preserve">trade name: </w:t>
      </w:r>
      <w:r w:rsidR="00A96087" w:rsidRPr="00A96087">
        <w:rPr>
          <w:rFonts w:ascii="Sylfaen" w:eastAsia="Times New Roman" w:hAnsi="Sylfaen" w:cs="Times New Roman"/>
          <w:bCs/>
          <w:sz w:val="24"/>
          <w:szCs w:val="24"/>
          <w:lang w:val="ka-GE"/>
        </w:rPr>
        <w:t>DUPHALAC®; Medulac-WM; normase®; LACTULOSUM Polfarmex; HEPATOLAK</w:t>
      </w:r>
      <w:r w:rsidR="000F0098" w:rsidRPr="009E0AF3">
        <w:rPr>
          <w:rFonts w:ascii="Sylfaen" w:eastAsia="Times New Roman" w:hAnsi="Sylfaen" w:cs="Times New Roman"/>
          <w:bCs/>
          <w:sz w:val="24"/>
          <w:szCs w:val="24"/>
        </w:rPr>
        <w:t xml:space="preserve"> and etc.</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9E0AF3">
        <w:rPr>
          <w:rFonts w:ascii="Sylfaen" w:eastAsia="Times New Roman" w:hAnsi="Sylfaen" w:cs="Times New Roman"/>
          <w:b/>
          <w:sz w:val="24"/>
          <w:szCs w:val="24"/>
        </w:rPr>
        <w:t>Vitamin D3</w:t>
      </w:r>
      <w:r w:rsidR="000F0098" w:rsidRPr="009E0AF3">
        <w:rPr>
          <w:rFonts w:ascii="Sylfaen" w:eastAsia="Times New Roman" w:hAnsi="Sylfaen" w:cs="Times New Roman"/>
          <w:sz w:val="24"/>
          <w:szCs w:val="24"/>
        </w:rPr>
        <w:t xml:space="preserve"> -</w:t>
      </w:r>
      <w:r>
        <w:rPr>
          <w:rFonts w:ascii="Sylfaen" w:eastAsia="Times New Roman" w:hAnsi="Sylfaen" w:cs="Times New Roman"/>
          <w:sz w:val="24"/>
          <w:szCs w:val="24"/>
        </w:rPr>
        <w:t xml:space="preserve"> trade name: </w:t>
      </w:r>
      <w:r w:rsidR="000F0098" w:rsidRPr="009E0AF3">
        <w:rPr>
          <w:rFonts w:ascii="Sylfaen" w:eastAsia="Times New Roman" w:hAnsi="Sylfaen" w:cs="Times New Roman"/>
          <w:sz w:val="24"/>
          <w:szCs w:val="24"/>
        </w:rPr>
        <w:t xml:space="preserve"> </w:t>
      </w:r>
      <w:r w:rsidR="000F0098" w:rsidRPr="00A96087">
        <w:rPr>
          <w:rFonts w:ascii="Sylfaen" w:eastAsia="Times New Roman" w:hAnsi="Sylfaen" w:cs="Times New Roman"/>
          <w:bCs/>
          <w:sz w:val="24"/>
          <w:szCs w:val="24"/>
          <w:lang w:val="ka-GE"/>
        </w:rPr>
        <w:t>SHELCAL™ Syrup; CalciD-Denk; Rotavit Calcium Forte</w:t>
      </w:r>
      <w:r w:rsidR="000F0098" w:rsidRPr="009E0AF3">
        <w:rPr>
          <w:rFonts w:ascii="Sylfaen" w:eastAsia="Times New Roman" w:hAnsi="Sylfaen" w:cs="Times New Roman"/>
          <w:bCs/>
          <w:sz w:val="24"/>
          <w:szCs w:val="24"/>
        </w:rPr>
        <w:t xml:space="preserve"> and etc.</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9E0AF3">
        <w:rPr>
          <w:rFonts w:ascii="Sylfaen" w:eastAsia="Times New Roman" w:hAnsi="Sylfaen" w:cs="Times New Roman"/>
          <w:b/>
          <w:bCs/>
          <w:sz w:val="24"/>
          <w:szCs w:val="24"/>
          <w:lang w:val="ka-GE"/>
        </w:rPr>
        <w:t>Baclofen</w:t>
      </w:r>
      <w:r w:rsidR="000F0098" w:rsidRPr="009E0AF3">
        <w:rPr>
          <w:rFonts w:ascii="Sylfaen" w:eastAsia="Times New Roman" w:hAnsi="Sylfaen" w:cs="Times New Roman"/>
          <w:b/>
          <w:bCs/>
          <w:sz w:val="24"/>
          <w:szCs w:val="24"/>
        </w:rPr>
        <w:t xml:space="preserve">  - </w:t>
      </w:r>
      <w:r>
        <w:rPr>
          <w:rFonts w:ascii="Sylfaen" w:eastAsia="Times New Roman" w:hAnsi="Sylfaen" w:cs="Times New Roman"/>
          <w:sz w:val="24"/>
          <w:szCs w:val="24"/>
        </w:rPr>
        <w:t xml:space="preserve">trade name: </w:t>
      </w:r>
      <w:r w:rsidR="000F0098" w:rsidRPr="009E0AF3">
        <w:rPr>
          <w:rFonts w:ascii="Sylfaen" w:eastAsia="Times New Roman" w:hAnsi="Sylfaen" w:cs="Times New Roman"/>
          <w:bCs/>
          <w:sz w:val="24"/>
          <w:szCs w:val="24"/>
          <w:lang w:val="ka-GE"/>
        </w:rPr>
        <w:t>BACLOSAN; LAROBAC</w:t>
      </w:r>
      <w:r w:rsidR="000F0098" w:rsidRPr="009E0AF3">
        <w:rPr>
          <w:rFonts w:ascii="Sylfaen" w:eastAsia="Times New Roman" w:hAnsi="Sylfaen" w:cs="Times New Roman"/>
          <w:sz w:val="24"/>
          <w:szCs w:val="24"/>
          <w:lang w:val="ka-GE"/>
        </w:rPr>
        <w:t xml:space="preserve"> ;</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9E0AF3">
        <w:rPr>
          <w:rFonts w:ascii="Sylfaen" w:eastAsia="Times New Roman" w:hAnsi="Sylfaen" w:cs="Times New Roman"/>
          <w:b/>
          <w:sz w:val="24"/>
          <w:szCs w:val="24"/>
          <w:lang w:val="ka-GE"/>
        </w:rPr>
        <w:t>Oxarbazepin</w:t>
      </w:r>
      <w:r w:rsidR="000F0098" w:rsidRPr="009E0AF3">
        <w:rPr>
          <w:rFonts w:ascii="Sylfaen" w:eastAsia="Times New Roman" w:hAnsi="Sylfaen" w:cs="Times New Roman"/>
          <w:b/>
          <w:sz w:val="24"/>
          <w:szCs w:val="24"/>
        </w:rPr>
        <w:t xml:space="preserve"> </w:t>
      </w:r>
      <w:r w:rsidR="000F0098" w:rsidRPr="009E0AF3">
        <w:rPr>
          <w:rFonts w:ascii="Sylfaen" w:eastAsia="Times New Roman" w:hAnsi="Sylfaen" w:cs="Times New Roman"/>
          <w:sz w:val="24"/>
          <w:szCs w:val="24"/>
        </w:rPr>
        <w:t xml:space="preserve">- </w:t>
      </w:r>
      <w:r>
        <w:rPr>
          <w:rFonts w:ascii="Sylfaen" w:eastAsia="Times New Roman" w:hAnsi="Sylfaen" w:cs="Times New Roman"/>
          <w:sz w:val="24"/>
          <w:szCs w:val="24"/>
        </w:rPr>
        <w:t xml:space="preserve">trade name: </w:t>
      </w:r>
      <w:r w:rsidR="000F0098" w:rsidRPr="009E0AF3">
        <w:rPr>
          <w:rFonts w:ascii="Sylfaen" w:eastAsia="Times New Roman" w:hAnsi="Sylfaen" w:cs="Times New Roman"/>
          <w:bCs/>
          <w:sz w:val="24"/>
          <w:szCs w:val="24"/>
          <w:lang w:val="ka-GE"/>
        </w:rPr>
        <w:t>Trileptal 600 mg</w:t>
      </w:r>
      <w:r w:rsidR="000F0098" w:rsidRPr="009E0AF3">
        <w:rPr>
          <w:rFonts w:ascii="Sylfaen" w:eastAsia="Times New Roman" w:hAnsi="Sylfaen" w:cs="Times New Roman"/>
          <w:sz w:val="24"/>
          <w:szCs w:val="24"/>
          <w:lang w:val="ka-GE"/>
        </w:rPr>
        <w:t xml:space="preserve"> tab.</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7F7CF9">
        <w:rPr>
          <w:rFonts w:ascii="Sylfaen" w:eastAsia="Times New Roman" w:hAnsi="Sylfaen" w:cs="Times New Roman"/>
          <w:b/>
          <w:bCs/>
          <w:color w:val="FF0000"/>
          <w:sz w:val="24"/>
          <w:szCs w:val="24"/>
          <w:lang w:val="ka-GE"/>
        </w:rPr>
        <w:t>Valproat</w:t>
      </w:r>
      <w:r>
        <w:rPr>
          <w:rFonts w:ascii="Sylfaen" w:eastAsia="Times New Roman" w:hAnsi="Sylfaen" w:cs="Times New Roman"/>
          <w:b/>
          <w:bCs/>
          <w:sz w:val="24"/>
          <w:szCs w:val="24"/>
        </w:rPr>
        <w:t xml:space="preserve"> </w:t>
      </w:r>
      <w:proofErr w:type="spellStart"/>
      <w:r>
        <w:rPr>
          <w:rFonts w:ascii="Sylfaen" w:eastAsia="Times New Roman" w:hAnsi="Sylfaen" w:cs="Times New Roman"/>
          <w:b/>
          <w:bCs/>
          <w:sz w:val="24"/>
          <w:szCs w:val="24"/>
        </w:rPr>
        <w:t>natrium</w:t>
      </w:r>
      <w:proofErr w:type="spellEnd"/>
      <w:r w:rsidR="000F0098" w:rsidRPr="009E0AF3">
        <w:rPr>
          <w:rFonts w:ascii="Sylfaen" w:eastAsia="Times New Roman" w:hAnsi="Sylfaen" w:cs="Times New Roman"/>
          <w:b/>
          <w:bCs/>
          <w:sz w:val="24"/>
          <w:szCs w:val="24"/>
        </w:rPr>
        <w:t xml:space="preserve"> - </w:t>
      </w:r>
      <w:r>
        <w:rPr>
          <w:rFonts w:ascii="Sylfaen" w:eastAsia="Times New Roman" w:hAnsi="Sylfaen" w:cs="Times New Roman"/>
          <w:sz w:val="24"/>
          <w:szCs w:val="24"/>
        </w:rPr>
        <w:t xml:space="preserve">trade name: </w:t>
      </w:r>
      <w:r w:rsidR="000F0098" w:rsidRPr="00A96087">
        <w:rPr>
          <w:rFonts w:ascii="Sylfaen" w:eastAsia="Times New Roman" w:hAnsi="Sylfaen" w:cs="Times New Roman"/>
          <w:bCs/>
          <w:sz w:val="24"/>
          <w:szCs w:val="24"/>
          <w:lang w:val="ka-GE"/>
        </w:rPr>
        <w:t>DEPAKINE®;    DEPAKINE ® CHRONO</w:t>
      </w:r>
      <w:r w:rsidR="000F0098" w:rsidRPr="00A96087">
        <w:rPr>
          <w:rFonts w:ascii="Sylfaen" w:eastAsia="Times New Roman" w:hAnsi="Sylfaen" w:cs="Times New Roman"/>
          <w:bCs/>
          <w:color w:val="4A4A4A"/>
          <w:sz w:val="24"/>
          <w:szCs w:val="24"/>
          <w:lang w:val="ka-GE"/>
        </w:rPr>
        <w:t>;</w:t>
      </w:r>
      <w:r w:rsidR="000F0098" w:rsidRPr="00A96087">
        <w:rPr>
          <w:rFonts w:ascii="Sylfaen" w:eastAsia="Times New Roman" w:hAnsi="Sylfaen" w:cs="Times New Roman"/>
          <w:bCs/>
          <w:sz w:val="24"/>
          <w:szCs w:val="24"/>
          <w:lang w:val="ka-GE"/>
        </w:rPr>
        <w:t xml:space="preserve"> Valprid - CR 500</w:t>
      </w:r>
      <w:r w:rsidR="000F0098" w:rsidRPr="009E0AF3">
        <w:rPr>
          <w:rFonts w:ascii="Sylfaen" w:eastAsia="Times New Roman" w:hAnsi="Sylfaen" w:cs="Times New Roman"/>
          <w:bCs/>
          <w:sz w:val="24"/>
          <w:szCs w:val="24"/>
        </w:rPr>
        <w:t xml:space="preserve"> and etc.</w:t>
      </w:r>
    </w:p>
    <w:p w:rsidR="000F0098" w:rsidRPr="009E0AF3" w:rsidRDefault="007F7CF9" w:rsidP="009E0AF3">
      <w:pPr>
        <w:pStyle w:val="ListParagraph"/>
        <w:numPr>
          <w:ilvl w:val="0"/>
          <w:numId w:val="2"/>
        </w:numPr>
        <w:spacing w:after="0" w:line="240" w:lineRule="auto"/>
        <w:jc w:val="both"/>
        <w:rPr>
          <w:rFonts w:ascii="Sylfaen" w:eastAsia="Times New Roman" w:hAnsi="Sylfaen" w:cs="Times New Roman"/>
          <w:sz w:val="24"/>
          <w:szCs w:val="24"/>
        </w:rPr>
      </w:pPr>
      <w:r w:rsidRPr="009E0AF3">
        <w:rPr>
          <w:rFonts w:ascii="Sylfaen" w:eastAsia="Times New Roman" w:hAnsi="Sylfaen" w:cs="Times New Roman"/>
          <w:sz w:val="24"/>
          <w:szCs w:val="24"/>
        </w:rPr>
        <w:t xml:space="preserve">Active </w:t>
      </w:r>
      <w:r>
        <w:rPr>
          <w:rFonts w:ascii="Sylfaen" w:eastAsia="Times New Roman" w:hAnsi="Sylfaen" w:cs="Times New Roman"/>
          <w:sz w:val="24"/>
          <w:szCs w:val="24"/>
        </w:rPr>
        <w:t>ingredient</w:t>
      </w:r>
      <w:r w:rsidRPr="009E0AF3">
        <w:rPr>
          <w:rFonts w:ascii="Sylfaen" w:eastAsia="Times New Roman" w:hAnsi="Sylfaen" w:cs="Times New Roman"/>
          <w:sz w:val="24"/>
          <w:szCs w:val="24"/>
        </w:rPr>
        <w:t xml:space="preserve"> </w:t>
      </w:r>
      <w:r w:rsidR="000F0098" w:rsidRPr="00A96087">
        <w:rPr>
          <w:rFonts w:ascii="Sylfaen" w:eastAsia="Times New Roman" w:hAnsi="Sylfaen" w:cs="Times New Roman"/>
          <w:b/>
          <w:bCs/>
          <w:sz w:val="24"/>
          <w:szCs w:val="24"/>
          <w:lang w:val="ka-GE"/>
        </w:rPr>
        <w:t>Diazapam</w:t>
      </w:r>
      <w:r w:rsidR="000F0098" w:rsidRPr="009E0AF3">
        <w:rPr>
          <w:rFonts w:ascii="Sylfaen" w:eastAsia="Times New Roman" w:hAnsi="Sylfaen" w:cs="Times New Roman"/>
          <w:b/>
          <w:bCs/>
          <w:sz w:val="24"/>
          <w:szCs w:val="24"/>
        </w:rPr>
        <w:t xml:space="preserve"> - </w:t>
      </w:r>
      <w:r>
        <w:rPr>
          <w:rFonts w:ascii="Sylfaen" w:eastAsia="Times New Roman" w:hAnsi="Sylfaen" w:cs="Times New Roman"/>
          <w:sz w:val="24"/>
          <w:szCs w:val="24"/>
        </w:rPr>
        <w:t xml:space="preserve">trade name: </w:t>
      </w:r>
      <w:r w:rsidR="000F0098" w:rsidRPr="00A96087">
        <w:rPr>
          <w:rFonts w:ascii="Sylfaen" w:eastAsia="Times New Roman" w:hAnsi="Sylfaen" w:cs="Times New Roman"/>
          <w:bCs/>
          <w:sz w:val="24"/>
          <w:szCs w:val="24"/>
          <w:lang w:val="ka-GE"/>
        </w:rPr>
        <w:t>DIAZEPEKS®; DIAZEPAM</w:t>
      </w:r>
      <w:r w:rsidR="000F0098" w:rsidRPr="00A96087">
        <w:rPr>
          <w:rFonts w:ascii="Sylfaen" w:eastAsia="Times New Roman" w:hAnsi="Sylfaen" w:cs="Times New Roman"/>
          <w:bCs/>
          <w:color w:val="4A4A4A"/>
          <w:sz w:val="24"/>
          <w:szCs w:val="24"/>
          <w:lang w:val="ka-GE"/>
        </w:rPr>
        <w:t xml:space="preserve">; </w:t>
      </w:r>
      <w:r w:rsidR="000F0098" w:rsidRPr="00A96087">
        <w:rPr>
          <w:rFonts w:ascii="Sylfaen" w:eastAsia="Times New Roman" w:hAnsi="Sylfaen" w:cs="Times New Roman"/>
          <w:bCs/>
          <w:sz w:val="24"/>
          <w:szCs w:val="24"/>
          <w:lang w:val="ka-GE"/>
        </w:rPr>
        <w:t>RELIUM; RELANIUM</w:t>
      </w:r>
    </w:p>
    <w:p w:rsidR="00A96087" w:rsidRPr="00A96087" w:rsidRDefault="00A96087" w:rsidP="009E0AF3">
      <w:pPr>
        <w:spacing w:after="0" w:line="240" w:lineRule="auto"/>
        <w:jc w:val="both"/>
        <w:rPr>
          <w:rFonts w:ascii="Sylfaen" w:eastAsia="Times New Roman" w:hAnsi="Sylfaen" w:cs="Times New Roman"/>
          <w:sz w:val="24"/>
          <w:szCs w:val="24"/>
        </w:rPr>
      </w:pPr>
    </w:p>
    <w:p w:rsidR="001E225B" w:rsidRPr="009E0AF3" w:rsidRDefault="000F0098" w:rsidP="009E0AF3">
      <w:pPr>
        <w:autoSpaceDE w:val="0"/>
        <w:autoSpaceDN w:val="0"/>
        <w:adjustRightInd w:val="0"/>
        <w:spacing w:after="0" w:line="240" w:lineRule="auto"/>
        <w:jc w:val="both"/>
        <w:rPr>
          <w:rFonts w:ascii="Sylfaen" w:hAnsi="Sylfaen" w:cs="Microsoft Sans Serif"/>
          <w:color w:val="000000"/>
          <w:sz w:val="24"/>
          <w:szCs w:val="24"/>
        </w:rPr>
      </w:pPr>
      <w:r w:rsidRPr="009E0AF3">
        <w:rPr>
          <w:rFonts w:ascii="Sylfaen" w:eastAsia="Times New Roman" w:hAnsi="Sylfaen" w:cs="Times New Roman"/>
          <w:sz w:val="24"/>
          <w:szCs w:val="24"/>
        </w:rPr>
        <w:t xml:space="preserve">The cost of the </w:t>
      </w:r>
      <w:r w:rsidR="001E225B" w:rsidRPr="009E0AF3">
        <w:rPr>
          <w:rFonts w:ascii="Sylfaen" w:eastAsia="Times New Roman" w:hAnsi="Sylfaen" w:cs="Times New Roman"/>
          <w:sz w:val="24"/>
          <w:szCs w:val="24"/>
        </w:rPr>
        <w:t>mentioned</w:t>
      </w:r>
      <w:r w:rsidRPr="009E0AF3">
        <w:rPr>
          <w:rFonts w:ascii="Sylfaen" w:eastAsia="Times New Roman" w:hAnsi="Sylfaen" w:cs="Times New Roman"/>
          <w:sz w:val="24"/>
          <w:szCs w:val="24"/>
        </w:rPr>
        <w:t xml:space="preserve"> medications are not covered under the state health programs.</w:t>
      </w:r>
      <w:r w:rsidR="009E0AF3">
        <w:rPr>
          <w:rFonts w:ascii="Sylfaen" w:hAnsi="Sylfaen" w:cs="Microsoft Sans Serif"/>
          <w:color w:val="000000"/>
          <w:sz w:val="24"/>
          <w:szCs w:val="24"/>
        </w:rPr>
        <w:t xml:space="preserve"> </w:t>
      </w:r>
      <w:r w:rsidR="001E225B" w:rsidRPr="009E0AF3">
        <w:rPr>
          <w:rFonts w:ascii="Sylfaen" w:hAnsi="Sylfaen" w:cs="Microsoft Sans Serif"/>
          <w:color w:val="212121"/>
          <w:sz w:val="24"/>
          <w:szCs w:val="24"/>
        </w:rPr>
        <w:t xml:space="preserve">Since the price setting is a competence of the private companies, the Ministry does not </w:t>
      </w:r>
      <w:r w:rsidR="001E225B" w:rsidRPr="009E0AF3">
        <w:rPr>
          <w:rFonts w:ascii="Sylfaen" w:hAnsi="Sylfaen" w:cs="Microsoft Sans Serif"/>
          <w:color w:val="000000"/>
          <w:sz w:val="24"/>
          <w:szCs w:val="24"/>
        </w:rPr>
        <w:t>hold such information.</w:t>
      </w:r>
    </w:p>
    <w:p w:rsidR="001E225B" w:rsidRPr="009E0AF3" w:rsidRDefault="001E225B" w:rsidP="009E0AF3">
      <w:pPr>
        <w:autoSpaceDE w:val="0"/>
        <w:autoSpaceDN w:val="0"/>
        <w:adjustRightInd w:val="0"/>
        <w:spacing w:after="0" w:line="240" w:lineRule="auto"/>
        <w:jc w:val="both"/>
        <w:rPr>
          <w:rFonts w:ascii="Sylfaen" w:hAnsi="Sylfaen" w:cs="Microsoft Sans Serif"/>
          <w:color w:val="000000"/>
          <w:sz w:val="24"/>
          <w:szCs w:val="24"/>
        </w:rPr>
      </w:pPr>
    </w:p>
    <w:p w:rsidR="000F0098" w:rsidRPr="009E0AF3" w:rsidRDefault="001E225B" w:rsidP="009E0AF3">
      <w:pPr>
        <w:autoSpaceDE w:val="0"/>
        <w:autoSpaceDN w:val="0"/>
        <w:adjustRightInd w:val="0"/>
        <w:spacing w:after="0" w:line="240" w:lineRule="auto"/>
        <w:jc w:val="both"/>
        <w:rPr>
          <w:rFonts w:ascii="Sylfaen" w:hAnsi="Sylfaen" w:cs="Microsoft Sans Serif"/>
          <w:color w:val="212121"/>
          <w:sz w:val="24"/>
          <w:szCs w:val="24"/>
        </w:rPr>
      </w:pPr>
      <w:r w:rsidRPr="009E0AF3">
        <w:rPr>
          <w:rFonts w:ascii="Sylfaen" w:hAnsi="Sylfaen" w:cs="Microsoft Sans Serif"/>
          <w:color w:val="000000"/>
          <w:sz w:val="24"/>
          <w:szCs w:val="24"/>
        </w:rPr>
        <w:t>Under the State Health Program</w:t>
      </w:r>
      <w:r w:rsidR="009E0AF3">
        <w:rPr>
          <w:rFonts w:ascii="Sylfaen" w:hAnsi="Sylfaen" w:cs="Microsoft Sans Serif"/>
          <w:color w:val="000000"/>
          <w:sz w:val="24"/>
          <w:szCs w:val="24"/>
        </w:rPr>
        <w:t>,</w:t>
      </w:r>
      <w:r w:rsidRPr="009E0AF3">
        <w:rPr>
          <w:rFonts w:ascii="Sylfaen" w:hAnsi="Sylfaen" w:cs="Microsoft Sans Serif"/>
          <w:color w:val="000000"/>
          <w:sz w:val="24"/>
          <w:szCs w:val="24"/>
        </w:rPr>
        <w:t xml:space="preserve"> patients (citizens of Georgia) with epilepsy diagnosis are provided with the following medicines (Sodium valproate, Carbamazepine, </w:t>
      </w:r>
      <w:proofErr w:type="spellStart"/>
      <w:r w:rsidRPr="009E0AF3">
        <w:rPr>
          <w:rFonts w:ascii="Sylfaen" w:hAnsi="Sylfaen" w:cs="Microsoft Sans Serif"/>
          <w:color w:val="000000"/>
          <w:sz w:val="24"/>
          <w:szCs w:val="24"/>
        </w:rPr>
        <w:t>Levetiracetam</w:t>
      </w:r>
      <w:proofErr w:type="spellEnd"/>
      <w:r w:rsidRPr="009E0AF3">
        <w:rPr>
          <w:rFonts w:ascii="Sylfaen" w:hAnsi="Sylfaen" w:cs="Microsoft Sans Serif"/>
          <w:color w:val="000000"/>
          <w:sz w:val="24"/>
          <w:szCs w:val="24"/>
        </w:rPr>
        <w:t xml:space="preserve"> 500mg and Lamotrigine) with appropriate co-payment (co-payment should not exceed 25% of the market value of the medication purchased under the program)</w:t>
      </w:r>
      <w:r w:rsidR="009E0AF3" w:rsidRPr="009E0AF3">
        <w:rPr>
          <w:rFonts w:ascii="Sylfaen" w:hAnsi="Sylfaen" w:cs="Microsoft Sans Serif"/>
          <w:color w:val="000000"/>
          <w:sz w:val="24"/>
          <w:szCs w:val="24"/>
        </w:rPr>
        <w:t xml:space="preserve"> despite their status</w:t>
      </w:r>
      <w:r w:rsidRPr="009E0AF3">
        <w:rPr>
          <w:rFonts w:ascii="Sylfaen" w:hAnsi="Sylfaen" w:cs="Microsoft Sans Serif"/>
          <w:color w:val="000000"/>
          <w:sz w:val="24"/>
          <w:szCs w:val="24"/>
        </w:rPr>
        <w:t xml:space="preserve">. </w:t>
      </w:r>
      <w:r w:rsidR="000F0098" w:rsidRPr="009E0AF3">
        <w:rPr>
          <w:rFonts w:ascii="Sylfaen" w:eastAsia="Times New Roman" w:hAnsi="Sylfaen" w:cs="Times New Roman"/>
          <w:sz w:val="24"/>
          <w:szCs w:val="24"/>
        </w:rPr>
        <w:t xml:space="preserve"> </w:t>
      </w:r>
    </w:p>
    <w:p w:rsidR="009E0AF3" w:rsidRPr="009E0AF3" w:rsidRDefault="009E0AF3" w:rsidP="009E0AF3">
      <w:pPr>
        <w:autoSpaceDE w:val="0"/>
        <w:autoSpaceDN w:val="0"/>
        <w:adjustRightInd w:val="0"/>
        <w:spacing w:after="0" w:line="240" w:lineRule="auto"/>
        <w:jc w:val="both"/>
        <w:rPr>
          <w:rFonts w:ascii="Sylfaen" w:hAnsi="Sylfaen" w:cs="Microsoft Sans Serif"/>
          <w:color w:val="FF0000"/>
          <w:sz w:val="24"/>
          <w:szCs w:val="24"/>
        </w:rPr>
      </w:pPr>
    </w:p>
    <w:p w:rsidR="001E225B" w:rsidRPr="009E0AF3" w:rsidRDefault="000F0098" w:rsidP="009E0AF3">
      <w:pPr>
        <w:autoSpaceDE w:val="0"/>
        <w:autoSpaceDN w:val="0"/>
        <w:adjustRightInd w:val="0"/>
        <w:spacing w:after="0" w:line="240" w:lineRule="auto"/>
        <w:jc w:val="both"/>
        <w:rPr>
          <w:rFonts w:ascii="Sylfaen" w:eastAsia="Times New Roman" w:hAnsi="Sylfaen" w:cs="Times New Roman"/>
          <w:sz w:val="24"/>
          <w:szCs w:val="24"/>
          <w:lang w:val="ka-GE"/>
        </w:rPr>
      </w:pPr>
      <w:r w:rsidRPr="009E0AF3">
        <w:rPr>
          <w:rFonts w:ascii="Sylfaen" w:hAnsi="Sylfaen" w:cs="Microsoft Sans Serif"/>
          <w:color w:val="212121"/>
          <w:sz w:val="24"/>
          <w:szCs w:val="24"/>
        </w:rPr>
        <w:t>As for the “Epilepsy care”, please be informed that the specific treatment/therapy for the patients with this diagnose is not covered</w:t>
      </w:r>
      <w:r w:rsidR="001E225B" w:rsidRPr="009E0AF3">
        <w:rPr>
          <w:rFonts w:ascii="Sylfaen" w:hAnsi="Sylfaen" w:cs="Microsoft Sans Serif"/>
          <w:color w:val="212121"/>
          <w:sz w:val="24"/>
          <w:szCs w:val="24"/>
        </w:rPr>
        <w:t xml:space="preserve"> </w:t>
      </w:r>
      <w:r w:rsidRPr="009E0AF3">
        <w:rPr>
          <w:rFonts w:ascii="Sylfaen" w:hAnsi="Sylfaen" w:cs="Microsoft Sans Serif"/>
          <w:color w:val="212121"/>
          <w:sz w:val="24"/>
          <w:szCs w:val="24"/>
        </w:rPr>
        <w:t>within the state program.</w:t>
      </w:r>
      <w:r w:rsidR="001E225B" w:rsidRPr="009E0AF3">
        <w:rPr>
          <w:rFonts w:ascii="Sylfaen" w:hAnsi="Sylfaen" w:cs="Microsoft Sans Serif"/>
          <w:color w:val="212121"/>
          <w:sz w:val="24"/>
          <w:szCs w:val="24"/>
        </w:rPr>
        <w:t xml:space="preserve"> </w:t>
      </w:r>
      <w:r w:rsidR="001E225B" w:rsidRPr="009E0AF3">
        <w:rPr>
          <w:rStyle w:val="tlid-translation"/>
          <w:rFonts w:ascii="Sylfaen" w:hAnsi="Sylfaen"/>
          <w:sz w:val="24"/>
          <w:szCs w:val="24"/>
        </w:rPr>
        <w:t>Under the intensive care/c</w:t>
      </w:r>
      <w:proofErr w:type="spellStart"/>
      <w:r w:rsidR="001E225B" w:rsidRPr="009E0AF3">
        <w:rPr>
          <w:rStyle w:val="tlid-translation"/>
          <w:rFonts w:ascii="Sylfaen" w:hAnsi="Sylfaen"/>
          <w:sz w:val="24"/>
          <w:szCs w:val="24"/>
          <w:lang w:val="en"/>
        </w:rPr>
        <w:t>ritical</w:t>
      </w:r>
      <w:proofErr w:type="spellEnd"/>
      <w:r w:rsidR="001E225B" w:rsidRPr="009E0AF3">
        <w:rPr>
          <w:rStyle w:val="tlid-translation"/>
          <w:rFonts w:ascii="Sylfaen" w:hAnsi="Sylfaen"/>
          <w:sz w:val="24"/>
          <w:szCs w:val="24"/>
          <w:lang w:val="en"/>
        </w:rPr>
        <w:t xml:space="preserve"> conditions of the emergency inpatient </w:t>
      </w:r>
      <w:r w:rsidR="009E0AF3">
        <w:rPr>
          <w:rStyle w:val="tlid-translation"/>
          <w:rFonts w:ascii="Sylfaen" w:hAnsi="Sylfaen"/>
          <w:sz w:val="24"/>
          <w:szCs w:val="24"/>
          <w:lang w:val="en"/>
        </w:rPr>
        <w:t>service</w:t>
      </w:r>
      <w:r w:rsidR="001E225B" w:rsidRPr="009E0AF3">
        <w:rPr>
          <w:rStyle w:val="tlid-translation"/>
          <w:rFonts w:ascii="Sylfaen" w:hAnsi="Sylfaen"/>
          <w:sz w:val="24"/>
          <w:szCs w:val="24"/>
          <w:lang w:val="en"/>
        </w:rPr>
        <w:t xml:space="preserve"> component of the UHC Program treatment of the epileptic status is covered.  </w:t>
      </w:r>
    </w:p>
    <w:p w:rsidR="001E225B" w:rsidRPr="009E0AF3" w:rsidRDefault="001E225B" w:rsidP="009E0AF3">
      <w:pPr>
        <w:spacing w:after="0" w:line="240" w:lineRule="auto"/>
        <w:jc w:val="both"/>
        <w:rPr>
          <w:rFonts w:ascii="Sylfaen" w:eastAsia="Times New Roman" w:hAnsi="Sylfaen" w:cs="Times New Roman"/>
          <w:sz w:val="24"/>
          <w:szCs w:val="24"/>
          <w:lang w:val="ka-GE"/>
        </w:rPr>
      </w:pPr>
    </w:p>
    <w:p w:rsidR="00822712" w:rsidRPr="00822712" w:rsidRDefault="00822712" w:rsidP="00822712">
      <w:pPr>
        <w:autoSpaceDE w:val="0"/>
        <w:autoSpaceDN w:val="0"/>
        <w:adjustRightInd w:val="0"/>
        <w:spacing w:after="0" w:line="240" w:lineRule="auto"/>
        <w:jc w:val="both"/>
        <w:rPr>
          <w:rFonts w:ascii="Sylfaen" w:eastAsia="Times New Roman" w:hAnsi="Sylfaen" w:cs="Times New Roman"/>
          <w:color w:val="FF0000"/>
          <w:sz w:val="24"/>
          <w:szCs w:val="24"/>
        </w:rPr>
      </w:pPr>
      <w:r w:rsidRPr="00822712">
        <w:rPr>
          <w:rFonts w:ascii="Sylfaen" w:eastAsia="Times New Roman" w:hAnsi="Sylfaen" w:cs="Times New Roman"/>
          <w:color w:val="FF0000"/>
          <w:sz w:val="24"/>
          <w:szCs w:val="24"/>
        </w:rPr>
        <w:lastRenderedPageBreak/>
        <w:t xml:space="preserve">The services for children with epilepsy syndrome (G40.1- G40.9) are provided under the “Support of Early Childhood Development Sub-program”, which is a part of the “Social Rehabilitation and Child Care State Program” and aims to stimulate the development of children with disabilities or children at risk by providing early intervention services to children under seven years of age (including the month of seven years of age), Promoting social inclusion and  inclusion in preschool or secondary education programs, strengthening of  children and families, preventing disabilities and abandonment.  </w:t>
      </w:r>
    </w:p>
    <w:p w:rsidR="00822712" w:rsidRPr="00822712" w:rsidRDefault="00822712" w:rsidP="00822712">
      <w:pPr>
        <w:autoSpaceDE w:val="0"/>
        <w:autoSpaceDN w:val="0"/>
        <w:adjustRightInd w:val="0"/>
        <w:spacing w:after="0" w:line="240" w:lineRule="auto"/>
        <w:jc w:val="both"/>
        <w:rPr>
          <w:rFonts w:ascii="Sylfaen" w:eastAsia="Times New Roman" w:hAnsi="Sylfaen" w:cs="Times New Roman"/>
          <w:color w:val="FF0000"/>
          <w:sz w:val="24"/>
          <w:szCs w:val="24"/>
        </w:rPr>
      </w:pPr>
    </w:p>
    <w:p w:rsidR="00822712" w:rsidRPr="009C0368" w:rsidRDefault="00822712" w:rsidP="00822712">
      <w:pPr>
        <w:autoSpaceDE w:val="0"/>
        <w:autoSpaceDN w:val="0"/>
        <w:adjustRightInd w:val="0"/>
        <w:spacing w:after="0" w:line="240" w:lineRule="auto"/>
        <w:jc w:val="both"/>
        <w:rPr>
          <w:rFonts w:ascii="Sylfaen" w:eastAsia="Times New Roman" w:hAnsi="Sylfaen" w:cs="Times New Roman"/>
          <w:color w:val="FF0000"/>
          <w:sz w:val="24"/>
          <w:szCs w:val="24"/>
        </w:rPr>
      </w:pPr>
      <w:r w:rsidRPr="00822712">
        <w:rPr>
          <w:rFonts w:ascii="Sylfaen" w:eastAsia="Times New Roman" w:hAnsi="Sylfaen" w:cs="Times New Roman"/>
          <w:color w:val="FF0000"/>
          <w:sz w:val="24"/>
          <w:szCs w:val="24"/>
        </w:rPr>
        <w:t>These services covers 8 visits per month and includes individualized services for children 3-7 years of age in the natural environment, which apart from the home can be a kindergarten, school or other place, where the child spends most of his/her time and group services. Depending on the need (up to 50% of the service to be delivered per month), individual services may also be provided by the provider at the facility, as specified in the individual plan. Working in pairs or in groups should not exceed 50% of</w:t>
      </w:r>
      <w:r w:rsidR="00684F65">
        <w:rPr>
          <w:rFonts w:ascii="Sylfaen" w:eastAsia="Times New Roman" w:hAnsi="Sylfaen" w:cs="Times New Roman"/>
          <w:color w:val="FF0000"/>
          <w:sz w:val="24"/>
          <w:szCs w:val="24"/>
        </w:rPr>
        <w:t xml:space="preserve"> </w:t>
      </w:r>
      <w:r w:rsidRPr="00822712">
        <w:rPr>
          <w:rFonts w:ascii="Sylfaen" w:eastAsia="Times New Roman" w:hAnsi="Sylfaen" w:cs="Times New Roman"/>
          <w:color w:val="FF0000"/>
          <w:sz w:val="24"/>
          <w:szCs w:val="24"/>
        </w:rPr>
        <w:t>the services to be provided per month and must be carried out by the provider with the involvement of their parents/primary caregivers.</w:t>
      </w:r>
      <w:r w:rsidR="00684F65">
        <w:rPr>
          <w:rFonts w:ascii="Sylfaen" w:eastAsia="Times New Roman" w:hAnsi="Sylfaen" w:cs="Times New Roman"/>
          <w:color w:val="FF0000"/>
          <w:sz w:val="24"/>
          <w:szCs w:val="24"/>
        </w:rPr>
        <w:t xml:space="preserve"> To receive this service it’s necessary to apply </w:t>
      </w:r>
      <w:r w:rsidR="00684F65" w:rsidRPr="00684F65">
        <w:rPr>
          <w:rFonts w:ascii="Sylfaen" w:eastAsia="Times New Roman" w:hAnsi="Sylfaen" w:cs="Times New Roman"/>
          <w:color w:val="FF0000"/>
          <w:sz w:val="24"/>
          <w:szCs w:val="24"/>
        </w:rPr>
        <w:t xml:space="preserve">of LEPL – State </w:t>
      </w:r>
      <w:proofErr w:type="gramStart"/>
      <w:r w:rsidR="00684F65" w:rsidRPr="00684F65">
        <w:rPr>
          <w:rFonts w:ascii="Sylfaen" w:eastAsia="Times New Roman" w:hAnsi="Sylfaen" w:cs="Times New Roman"/>
          <w:color w:val="FF0000"/>
          <w:sz w:val="24"/>
          <w:szCs w:val="24"/>
        </w:rPr>
        <w:t>Agency  for</w:t>
      </w:r>
      <w:proofErr w:type="gramEnd"/>
      <w:r w:rsidR="00684F65" w:rsidRPr="00684F65">
        <w:rPr>
          <w:rFonts w:ascii="Sylfaen" w:eastAsia="Times New Roman" w:hAnsi="Sylfaen" w:cs="Times New Roman"/>
          <w:color w:val="FF0000"/>
          <w:sz w:val="24"/>
          <w:szCs w:val="24"/>
        </w:rPr>
        <w:t xml:space="preserve"> Protection and Assistance of (Statutory) Victims of Human and care</w:t>
      </w:r>
      <w:r w:rsidR="009C0368">
        <w:rPr>
          <w:rFonts w:ascii="Sylfaen" w:eastAsia="Times New Roman" w:hAnsi="Sylfaen" w:cs="Times New Roman"/>
          <w:color w:val="FF0000"/>
          <w:sz w:val="24"/>
          <w:szCs w:val="24"/>
          <w:lang w:val="ka-GE"/>
        </w:rPr>
        <w:t xml:space="preserve"> and submit the relevant documantation. </w:t>
      </w:r>
      <w:bookmarkStart w:id="0" w:name="_GoBack"/>
      <w:bookmarkEnd w:id="0"/>
    </w:p>
    <w:p w:rsidR="00822712" w:rsidRPr="00822712" w:rsidRDefault="00822712" w:rsidP="009E0AF3">
      <w:pPr>
        <w:spacing w:after="0" w:line="240" w:lineRule="auto"/>
        <w:jc w:val="both"/>
        <w:rPr>
          <w:rFonts w:ascii="Sylfaen" w:eastAsia="Times New Roman" w:hAnsi="Sylfaen" w:cs="Times New Roman"/>
          <w:color w:val="FF0000"/>
          <w:sz w:val="24"/>
          <w:szCs w:val="24"/>
        </w:rPr>
      </w:pPr>
    </w:p>
    <w:p w:rsidR="000F0098" w:rsidRPr="00822712" w:rsidRDefault="00A96087" w:rsidP="009E0AF3">
      <w:pPr>
        <w:spacing w:after="0" w:line="240" w:lineRule="auto"/>
        <w:jc w:val="both"/>
        <w:rPr>
          <w:rFonts w:ascii="Sylfaen" w:hAnsi="Sylfaen" w:cs="Times New Roman"/>
          <w:color w:val="FF0000"/>
          <w:sz w:val="24"/>
          <w:szCs w:val="24"/>
        </w:rPr>
      </w:pPr>
      <w:r w:rsidRPr="00822712">
        <w:rPr>
          <w:rFonts w:ascii="Sylfaen" w:eastAsia="Times New Roman" w:hAnsi="Sylfaen" w:cs="Times New Roman"/>
          <w:color w:val="FF0000"/>
          <w:sz w:val="24"/>
          <w:szCs w:val="24"/>
        </w:rPr>
        <w:br/>
      </w:r>
    </w:p>
    <w:p w:rsidR="000F0098" w:rsidRPr="009E0AF3" w:rsidRDefault="000F0098" w:rsidP="009E0AF3">
      <w:pPr>
        <w:autoSpaceDE w:val="0"/>
        <w:autoSpaceDN w:val="0"/>
        <w:adjustRightInd w:val="0"/>
        <w:spacing w:after="0" w:line="240" w:lineRule="auto"/>
        <w:jc w:val="both"/>
        <w:rPr>
          <w:rFonts w:ascii="Sylfaen" w:hAnsi="Sylfaen" w:cs="Microsoft Sans Serif"/>
          <w:color w:val="FF0000"/>
          <w:sz w:val="24"/>
          <w:szCs w:val="24"/>
        </w:rPr>
      </w:pPr>
    </w:p>
    <w:p w:rsidR="000F0098" w:rsidRPr="009E0AF3" w:rsidRDefault="000F0098" w:rsidP="009E0AF3">
      <w:pPr>
        <w:spacing w:after="0" w:line="240" w:lineRule="auto"/>
        <w:jc w:val="both"/>
        <w:rPr>
          <w:rFonts w:ascii="Sylfaen" w:hAnsi="Sylfaen"/>
          <w:sz w:val="24"/>
          <w:szCs w:val="24"/>
        </w:rPr>
      </w:pPr>
    </w:p>
    <w:sectPr w:rsidR="000F0098" w:rsidRPr="009E0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01A7"/>
    <w:multiLevelType w:val="multilevel"/>
    <w:tmpl w:val="15BA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62385"/>
    <w:multiLevelType w:val="hybridMultilevel"/>
    <w:tmpl w:val="A20E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87"/>
    <w:rsid w:val="000F0098"/>
    <w:rsid w:val="001E225B"/>
    <w:rsid w:val="00684F65"/>
    <w:rsid w:val="007F7CF9"/>
    <w:rsid w:val="00822712"/>
    <w:rsid w:val="00953E1C"/>
    <w:rsid w:val="00975D2A"/>
    <w:rsid w:val="009C0368"/>
    <w:rsid w:val="009E0AF3"/>
    <w:rsid w:val="00A96087"/>
    <w:rsid w:val="00D62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3104"/>
  <w15:docId w15:val="{B11B69D5-720B-4EBB-BAF4-5ED60927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087"/>
    <w:pPr>
      <w:ind w:left="720"/>
      <w:contextualSpacing/>
    </w:pPr>
  </w:style>
  <w:style w:type="character" w:customStyle="1" w:styleId="tlid-translation">
    <w:name w:val="tlid-translation"/>
    <w:basedOn w:val="DefaultParagraphFont"/>
    <w:rsid w:val="000F0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1150">
      <w:bodyDiv w:val="1"/>
      <w:marLeft w:val="0"/>
      <w:marRight w:val="0"/>
      <w:marTop w:val="0"/>
      <w:marBottom w:val="0"/>
      <w:divBdr>
        <w:top w:val="none" w:sz="0" w:space="0" w:color="auto"/>
        <w:left w:val="none" w:sz="0" w:space="0" w:color="auto"/>
        <w:bottom w:val="none" w:sz="0" w:space="0" w:color="auto"/>
        <w:right w:val="none" w:sz="0" w:space="0" w:color="auto"/>
      </w:divBdr>
      <w:divsChild>
        <w:div w:id="1244677959">
          <w:marLeft w:val="0"/>
          <w:marRight w:val="0"/>
          <w:marTop w:val="0"/>
          <w:marBottom w:val="0"/>
          <w:divBdr>
            <w:top w:val="none" w:sz="0" w:space="0" w:color="auto"/>
            <w:left w:val="none" w:sz="0" w:space="0" w:color="auto"/>
            <w:bottom w:val="none" w:sz="0" w:space="0" w:color="auto"/>
            <w:right w:val="none" w:sz="0" w:space="0" w:color="auto"/>
          </w:divBdr>
        </w:div>
      </w:divsChild>
    </w:div>
    <w:div w:id="676737338">
      <w:bodyDiv w:val="1"/>
      <w:marLeft w:val="0"/>
      <w:marRight w:val="0"/>
      <w:marTop w:val="0"/>
      <w:marBottom w:val="0"/>
      <w:divBdr>
        <w:top w:val="none" w:sz="0" w:space="0" w:color="auto"/>
        <w:left w:val="none" w:sz="0" w:space="0" w:color="auto"/>
        <w:bottom w:val="none" w:sz="0" w:space="0" w:color="auto"/>
        <w:right w:val="none" w:sz="0" w:space="0" w:color="auto"/>
      </w:divBdr>
    </w:div>
    <w:div w:id="1262565672">
      <w:bodyDiv w:val="1"/>
      <w:marLeft w:val="0"/>
      <w:marRight w:val="0"/>
      <w:marTop w:val="0"/>
      <w:marBottom w:val="0"/>
      <w:divBdr>
        <w:top w:val="none" w:sz="0" w:space="0" w:color="auto"/>
        <w:left w:val="none" w:sz="0" w:space="0" w:color="auto"/>
        <w:bottom w:val="none" w:sz="0" w:space="0" w:color="auto"/>
        <w:right w:val="none" w:sz="0" w:space="0" w:color="auto"/>
      </w:divBdr>
    </w:div>
    <w:div w:id="18148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Tea Gvaramadze</cp:lastModifiedBy>
  <cp:revision>2</cp:revision>
  <dcterms:created xsi:type="dcterms:W3CDTF">2020-03-19T11:59:00Z</dcterms:created>
  <dcterms:modified xsi:type="dcterms:W3CDTF">2020-03-19T11:59:00Z</dcterms:modified>
</cp:coreProperties>
</file>